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96" w:rsidRDefault="00101296" w:rsidP="00AC68CF">
      <w:pPr>
        <w:jc w:val="center"/>
        <w:rPr>
          <w:rFonts w:ascii="Arial" w:hAnsi="Arial"/>
          <w:sz w:val="26"/>
          <w:szCs w:val="26"/>
        </w:rPr>
      </w:pPr>
    </w:p>
    <w:p w:rsidR="00F9052C" w:rsidRDefault="00AC68CF" w:rsidP="00AC68CF">
      <w:pPr>
        <w:jc w:val="center"/>
        <w:rPr>
          <w:rFonts w:ascii="Arial" w:hAnsi="Arial"/>
          <w:sz w:val="26"/>
          <w:szCs w:val="26"/>
        </w:rPr>
      </w:pPr>
      <w:r w:rsidRPr="00935208">
        <w:rPr>
          <w:rFonts w:ascii="Arial" w:hAnsi="Arial"/>
          <w:sz w:val="26"/>
          <w:szCs w:val="26"/>
        </w:rPr>
        <w:t xml:space="preserve">Размер недополученных доходов регулируемой организацией (при их наличии), исчисленный в соответствии с </w:t>
      </w:r>
      <w:hyperlink r:id="rId4" w:history="1">
        <w:r w:rsidRPr="00935208">
          <w:rPr>
            <w:rFonts w:ascii="Arial" w:hAnsi="Arial"/>
            <w:sz w:val="26"/>
          </w:rPr>
          <w:t>Основами ценообразования</w:t>
        </w:r>
      </w:hyperlink>
      <w:r w:rsidRPr="00935208">
        <w:rPr>
          <w:rFonts w:ascii="Arial" w:hAnsi="Arial"/>
          <w:sz w:val="26"/>
          <w:szCs w:val="26"/>
        </w:rPr>
        <w:t xml:space="preserve"> в сфере водоснабжения и водоотведения, утвержденными </w:t>
      </w:r>
      <w:hyperlink r:id="rId5" w:history="1">
        <w:r w:rsidRPr="00935208">
          <w:rPr>
            <w:rFonts w:ascii="Arial" w:hAnsi="Arial"/>
            <w:sz w:val="26"/>
          </w:rPr>
          <w:t>постановлением</w:t>
        </w:r>
      </w:hyperlink>
      <w:r w:rsidRPr="00935208">
        <w:rPr>
          <w:rFonts w:ascii="Arial" w:hAnsi="Arial"/>
          <w:sz w:val="26"/>
          <w:szCs w:val="26"/>
        </w:rPr>
        <w:t xml:space="preserve"> Правительства Российской Федерации от 13.05.2013 N 406</w:t>
      </w:r>
    </w:p>
    <w:p w:rsidR="00AC68CF" w:rsidRDefault="00AC68CF" w:rsidP="00AC68CF">
      <w:pPr>
        <w:rPr>
          <w:rFonts w:ascii="Arial" w:hAnsi="Arial"/>
          <w:sz w:val="26"/>
          <w:szCs w:val="26"/>
        </w:rPr>
      </w:pPr>
    </w:p>
    <w:p w:rsidR="00AC68CF" w:rsidRDefault="00AC68CF" w:rsidP="00AC68CF">
      <w:pPr>
        <w:rPr>
          <w:rFonts w:ascii="Arial" w:hAnsi="Arial"/>
          <w:sz w:val="26"/>
          <w:szCs w:val="26"/>
        </w:rPr>
      </w:pPr>
    </w:p>
    <w:p w:rsidR="00CB44CE" w:rsidRDefault="00AC68CF" w:rsidP="00AC68CF">
      <w:r w:rsidRPr="00935208">
        <w:rPr>
          <w:rFonts w:ascii="Arial" w:hAnsi="Arial"/>
          <w:sz w:val="26"/>
          <w:szCs w:val="26"/>
        </w:rPr>
        <w:t xml:space="preserve">Размер недополученных доходов регулируемой организацией </w:t>
      </w:r>
      <w:r>
        <w:rPr>
          <w:rFonts w:ascii="Arial" w:hAnsi="Arial"/>
          <w:sz w:val="26"/>
          <w:szCs w:val="26"/>
        </w:rPr>
        <w:t>на 201</w:t>
      </w:r>
      <w:r w:rsidR="00680779">
        <w:rPr>
          <w:rFonts w:ascii="Arial" w:hAnsi="Arial"/>
          <w:sz w:val="26"/>
          <w:szCs w:val="26"/>
        </w:rPr>
        <w:t>9</w:t>
      </w:r>
      <w:r>
        <w:rPr>
          <w:rFonts w:ascii="Arial" w:hAnsi="Arial"/>
          <w:sz w:val="26"/>
          <w:szCs w:val="26"/>
        </w:rPr>
        <w:t xml:space="preserve">г. – </w:t>
      </w:r>
      <w:bookmarkStart w:id="0" w:name="_GoBack"/>
      <w:bookmarkEnd w:id="0"/>
      <w:r>
        <w:rPr>
          <w:rFonts w:ascii="Arial" w:hAnsi="Arial"/>
          <w:sz w:val="26"/>
          <w:szCs w:val="26"/>
        </w:rPr>
        <w:t>0 тыс. руб</w:t>
      </w:r>
    </w:p>
    <w:sectPr w:rsidR="00CB44CE" w:rsidSect="008C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44CE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74FB7"/>
    <w:rsid w:val="000872C4"/>
    <w:rsid w:val="000A0649"/>
    <w:rsid w:val="000A225E"/>
    <w:rsid w:val="000A2852"/>
    <w:rsid w:val="000A52CA"/>
    <w:rsid w:val="000D57B1"/>
    <w:rsid w:val="000E42E6"/>
    <w:rsid w:val="000F148B"/>
    <w:rsid w:val="00101296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084A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00386"/>
    <w:rsid w:val="00310A25"/>
    <w:rsid w:val="003114A7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3F48A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0713"/>
    <w:rsid w:val="00516DD6"/>
    <w:rsid w:val="00535C3B"/>
    <w:rsid w:val="005805E5"/>
    <w:rsid w:val="005854DA"/>
    <w:rsid w:val="00594E11"/>
    <w:rsid w:val="0059593E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0779"/>
    <w:rsid w:val="00683744"/>
    <w:rsid w:val="006841DB"/>
    <w:rsid w:val="00685E65"/>
    <w:rsid w:val="00686818"/>
    <w:rsid w:val="00696B40"/>
    <w:rsid w:val="0069718D"/>
    <w:rsid w:val="006A1376"/>
    <w:rsid w:val="006A480D"/>
    <w:rsid w:val="006B0D96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47660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17A9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1E8F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C68CF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16C43"/>
    <w:rsid w:val="00C31DA7"/>
    <w:rsid w:val="00C34E3D"/>
    <w:rsid w:val="00C4124B"/>
    <w:rsid w:val="00C70EFA"/>
    <w:rsid w:val="00C722C7"/>
    <w:rsid w:val="00C93BF7"/>
    <w:rsid w:val="00C947A0"/>
    <w:rsid w:val="00CA6D2F"/>
    <w:rsid w:val="00CB06F7"/>
    <w:rsid w:val="00CB44CE"/>
    <w:rsid w:val="00CC00B6"/>
    <w:rsid w:val="00CC18D3"/>
    <w:rsid w:val="00CE3BA4"/>
    <w:rsid w:val="00CE4BCB"/>
    <w:rsid w:val="00D071D0"/>
    <w:rsid w:val="00D114F8"/>
    <w:rsid w:val="00D54AEF"/>
    <w:rsid w:val="00D737B9"/>
    <w:rsid w:val="00D73E54"/>
    <w:rsid w:val="00D75DAE"/>
    <w:rsid w:val="00DB0966"/>
    <w:rsid w:val="00DC3966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20A8"/>
    <w:rsid w:val="00EA586A"/>
    <w:rsid w:val="00EA7E5C"/>
    <w:rsid w:val="00EB1806"/>
    <w:rsid w:val="00EB2165"/>
    <w:rsid w:val="00EC4321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9052C"/>
    <w:rsid w:val="00FA12F6"/>
    <w:rsid w:val="00FA179B"/>
    <w:rsid w:val="00FA3765"/>
    <w:rsid w:val="00FA5B9A"/>
    <w:rsid w:val="00FC32DB"/>
    <w:rsid w:val="00FD2672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A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75124.0" TargetMode="External"/><Relationship Id="rId4" Type="http://schemas.openxmlformats.org/officeDocument/2006/relationships/hyperlink" Target="garantF1://7027512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3</cp:revision>
  <dcterms:created xsi:type="dcterms:W3CDTF">2018-05-09T20:34:00Z</dcterms:created>
  <dcterms:modified xsi:type="dcterms:W3CDTF">2018-05-09T20:35:00Z</dcterms:modified>
</cp:coreProperties>
</file>